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F2" w:rsidRDefault="00ED66F2" w:rsidP="00ED66F2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D66F2" w:rsidRDefault="00ED66F2" w:rsidP="00ED66F2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Туркменского муниципального округа Ставропольского края от </w:t>
      </w:r>
      <w:r w:rsidR="00464334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августа 2026 г. № </w:t>
      </w:r>
      <w:r w:rsidR="00464334">
        <w:rPr>
          <w:rFonts w:ascii="Times New Roman" w:hAnsi="Times New Roman" w:cs="Times New Roman"/>
          <w:sz w:val="28"/>
          <w:szCs w:val="28"/>
        </w:rPr>
        <w:t>93</w:t>
      </w:r>
    </w:p>
    <w:p w:rsidR="00ED66F2" w:rsidRDefault="00ED66F2" w:rsidP="00ED66F2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16"/>
          <w:szCs w:val="16"/>
        </w:rPr>
      </w:pPr>
    </w:p>
    <w:p w:rsidR="00ED66F2" w:rsidRDefault="00ED66F2" w:rsidP="00ED66F2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2</w:t>
      </w:r>
    </w:p>
    <w:p w:rsidR="00ED66F2" w:rsidRDefault="00ED66F2" w:rsidP="00ED66F2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16 декабря 2025 г. № 21</w:t>
      </w:r>
    </w:p>
    <w:p w:rsidR="00ED66F2" w:rsidRDefault="00ED66F2" w:rsidP="00ED66F2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Туркменского муниципального округа Ставропольского края на 2026 год и плановый период 2027 и 2028 годов»</w:t>
      </w:r>
    </w:p>
    <w:p w:rsidR="00ED66F2" w:rsidRDefault="00ED66F2" w:rsidP="00ED66F2">
      <w:pPr>
        <w:spacing w:after="0" w:line="240" w:lineRule="auto"/>
        <w:ind w:left="3544" w:right="-45"/>
        <w:rPr>
          <w:rFonts w:ascii="Times New Roman" w:hAnsi="Times New Roman" w:cs="Times New Roman"/>
          <w:sz w:val="28"/>
          <w:szCs w:val="28"/>
        </w:rPr>
      </w:pPr>
    </w:p>
    <w:p w:rsidR="00ED66F2" w:rsidRDefault="00ED66F2" w:rsidP="00ED66F2">
      <w:pPr>
        <w:spacing w:after="0" w:line="240" w:lineRule="auto"/>
        <w:ind w:left="3544" w:right="-45"/>
        <w:rPr>
          <w:rFonts w:ascii="Times New Roman" w:hAnsi="Times New Roman" w:cs="Times New Roman"/>
          <w:sz w:val="28"/>
          <w:szCs w:val="28"/>
        </w:rPr>
      </w:pPr>
    </w:p>
    <w:p w:rsidR="00ED66F2" w:rsidRDefault="00ED66F2" w:rsidP="00ED66F2">
      <w:pPr>
        <w:spacing w:after="0" w:line="240" w:lineRule="auto"/>
        <w:ind w:right="-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</w:t>
      </w:r>
    </w:p>
    <w:p w:rsidR="00ED66F2" w:rsidRDefault="00ED66F2" w:rsidP="00ED66F2">
      <w:pPr>
        <w:spacing w:after="0" w:line="240" w:lineRule="auto"/>
        <w:ind w:right="-45"/>
        <w:jc w:val="center"/>
        <w:rPr>
          <w:rFonts w:ascii="Times New Roman" w:hAnsi="Times New Roman" w:cs="Times New Roman"/>
          <w:sz w:val="16"/>
          <w:szCs w:val="16"/>
        </w:rPr>
      </w:pPr>
    </w:p>
    <w:p w:rsidR="00ED66F2" w:rsidRDefault="00ED66F2" w:rsidP="00ED66F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бюджета муниципального округа на 2026 год и плановый период 2027 и 2028 годов по группам, подгруппам и статьям классификации доходов бюджетов бюджетной классификации Российской Федерации</w:t>
      </w:r>
    </w:p>
    <w:p w:rsidR="00ED66F2" w:rsidRDefault="00ED66F2" w:rsidP="00ED66F2">
      <w:pPr>
        <w:spacing w:after="0" w:line="240" w:lineRule="auto"/>
        <w:ind w:left="3544" w:right="-45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B63C31" w:rsidRDefault="00065160" w:rsidP="00ED66F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159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(тыс. руб</w:t>
      </w:r>
      <w:r w:rsidR="00ED66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159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tbl>
      <w:tblPr>
        <w:tblW w:w="5184" w:type="pct"/>
        <w:tblInd w:w="-176" w:type="dxa"/>
        <w:tblLayout w:type="fixed"/>
        <w:tblLook w:val="04A0"/>
      </w:tblPr>
      <w:tblGrid>
        <w:gridCol w:w="2695"/>
        <w:gridCol w:w="3542"/>
        <w:gridCol w:w="1278"/>
        <w:gridCol w:w="1274"/>
        <w:gridCol w:w="1133"/>
      </w:tblGrid>
      <w:tr w:rsidR="004F1397" w:rsidRPr="00ED66F2" w:rsidTr="00ED66F2">
        <w:trPr>
          <w:trHeight w:val="375"/>
        </w:trPr>
        <w:tc>
          <w:tcPr>
            <w:tcW w:w="1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дохода</w:t>
            </w:r>
          </w:p>
        </w:tc>
        <w:tc>
          <w:tcPr>
            <w:tcW w:w="18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по годам</w:t>
            </w:r>
          </w:p>
        </w:tc>
      </w:tr>
      <w:tr w:rsidR="004F1397" w:rsidRPr="00ED66F2" w:rsidTr="00ED66F2">
        <w:trPr>
          <w:trHeight w:val="780"/>
        </w:trPr>
        <w:tc>
          <w:tcPr>
            <w:tcW w:w="1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7" w:rsidRPr="00ED66F2" w:rsidRDefault="004F1397" w:rsidP="004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7" w:rsidRPr="00ED66F2" w:rsidRDefault="004F1397" w:rsidP="004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</w:tr>
      <w:tr w:rsidR="004F1397" w:rsidRPr="00ED66F2" w:rsidTr="00ED66F2">
        <w:trPr>
          <w:trHeight w:val="256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1785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278251,57</w:t>
            </w: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325873,25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318655,87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1785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135511,00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172177,00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158541,00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1785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135511,00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172177,00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158541,00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131312,00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166806,00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152019,00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FF5EF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7" w:history="1">
              <w:r w:rsidR="004F1397" w:rsidRPr="00ED66F2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  </w:r>
              <w:r w:rsidR="004F1397" w:rsidRPr="00ED66F2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lastRenderedPageBreak/>
                <w:t>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</w:r>
            </w:hyperlink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840,00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000 1 01 02030 01 0000 110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FF5EF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8" w:history="1">
              <w:r w:rsidR="004F1397" w:rsidRPr="00ED66F2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</w:r>
            </w:hyperlink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000 1 01 02040 01 0000 110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000 1 01 02100 01 0000 110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налога, превышающей 312 тысяч рублей, но не более 702 тысяч рублей за налоговые периоды после 1 января 2025 года)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000 1 01 02130 01 0000 110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000 1 01 02200 01 0000 110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 w:type="page"/>
              <w:t>000 1 01 02210 01 0000 110</w:t>
            </w: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 на доходы физических лиц в части </w:t>
            </w: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410,00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000 1 03 00000 00 0000 000</w:t>
            </w:r>
          </w:p>
        </w:tc>
        <w:tc>
          <w:tcPr>
            <w:tcW w:w="1785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19862,38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27402,95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28583,97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1785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19861,38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27401,95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28582,97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000 1 03 02231 01 0000 110</w:t>
            </w:r>
          </w:p>
        </w:tc>
        <w:tc>
          <w:tcPr>
            <w:tcW w:w="1785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9529,84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13223,95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13607,07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000 1 03 02241 01 0000 110</w:t>
            </w:r>
          </w:p>
        </w:tc>
        <w:tc>
          <w:tcPr>
            <w:tcW w:w="1785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000 1 03 02251 01 0000 110</w:t>
            </w:r>
          </w:p>
        </w:tc>
        <w:tc>
          <w:tcPr>
            <w:tcW w:w="1785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10276,54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14122,00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14919,90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000 1 03 03000 01 0000 110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Туристический налог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1785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49864,00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53170,00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57263,00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10822,00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11593,00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12595,00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000 1 05 01010 01 0000 110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8222,00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8893,00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9745,00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vMerge w:val="restar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000 1 05 01011 01 0000 110</w:t>
            </w:r>
          </w:p>
        </w:tc>
        <w:tc>
          <w:tcPr>
            <w:tcW w:w="1785" w:type="pct"/>
            <w:vMerge w:val="restar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44" w:type="pct"/>
            <w:vMerge w:val="restar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8222,00</w:t>
            </w:r>
          </w:p>
        </w:tc>
        <w:tc>
          <w:tcPr>
            <w:tcW w:w="642" w:type="pct"/>
            <w:vMerge w:val="restar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8893,00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9745,00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vMerge/>
            <w:vAlign w:val="center"/>
            <w:hideMark/>
          </w:tcPr>
          <w:p w:rsidR="004F1397" w:rsidRPr="00ED66F2" w:rsidRDefault="004F1397" w:rsidP="004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pct"/>
            <w:vMerge/>
            <w:vAlign w:val="center"/>
            <w:hideMark/>
          </w:tcPr>
          <w:p w:rsidR="004F1397" w:rsidRPr="00ED66F2" w:rsidRDefault="004F1397" w:rsidP="004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pct"/>
            <w:vMerge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2" w:type="pct"/>
            <w:vMerge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000 1 05 01020 01 0000 110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000 1 05 01021 01 0000 110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000 1 05 03000 01 0000 110</w:t>
            </w:r>
          </w:p>
        </w:tc>
        <w:tc>
          <w:tcPr>
            <w:tcW w:w="1785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37298,00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39641,00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42524,00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000 1 05 03010 01 0000 110</w:t>
            </w:r>
          </w:p>
        </w:tc>
        <w:tc>
          <w:tcPr>
            <w:tcW w:w="1785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37298,00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39641,00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42524,00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000 1 05 04000 02 0000 110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1744,00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1936,00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2144,00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000 1 05 04060 02 0000 110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1744,00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1936,00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2144,00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29351,00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30395,00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31471,00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5818,00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6151,00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000 1 06 01020 14 0000 110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5818,00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6151,00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23533,00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24414,00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25320,00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000 1 06 06032 14 0000 110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000 1 06 06042 14 0000 110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21233,00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21414,00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21820,00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6967,00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000 1 08 03000 01 0000 110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6967,00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000 1 08 03010 01 0000 110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6967,00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18617,49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18597,00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18597,00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18617,49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18597,00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18597,00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000 1 11 05010 00 0000 120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000 1 11 05012 14 0000 120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000 1 11 05020 00 0000 120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000 1 11 05024 14 0000 120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</w:t>
            </w: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2737,00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000 1 11 05030 00 0000 120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170,49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000 1 11 05034 14 0000 120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170,49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000 1 13 00000 00 0000 000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17225,70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16677,30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16688,90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000 1 13 01000 00 0000 130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16726,45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16677,30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16688,90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000 1 13 01990 00 0000 130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16726,45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16677,30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16688,90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000 1 13 01994 14 0000 130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226,45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177,30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188,90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000 1 13 01994 14 0000 130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16500,00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16500,00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16500,00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000 1 13 02000 00 0000 130 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499,25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000 1 13 02990 00 0000 130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499,25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000 1 13 02994 14 0000 130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499,25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000 1 16 00000 00 0000 000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000 1 16 01000 01 0000 140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FF5EF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9" w:history="1">
              <w:r w:rsidR="004F1397" w:rsidRPr="00ED66F2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Кодексом Российской Федерации об административных правонарушениях</w:t>
              </w:r>
            </w:hyperlink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000 1 16 01050 01 0000 140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000 1 16 01053 01 0000 140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000 1 16 01060 01 0000 140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000 1 16 01063 01 0000 140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Административные штрафы, установленные главой 6 Кодекса Российской Федерации об </w:t>
            </w: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82,00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000 1 16 01070 01 0000 140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000 1 16 01073 01 0000 140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FF5EF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0" w:history="1">
              <w:r w:rsidR="004F1397" w:rsidRPr="00ED66F2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000 1 16 01080 01 0000 140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000 1 16 01083 01 0000 140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000 1 16 01120 01 0000 140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000 1 16 01123 01 0000 140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000 1 16 01130 01 0000 140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000 1 16 01133 01 0000 140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000 1 16 01140 01 0000 140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Административные штрафы, установленные главой 14 Кодекса Российской Федерации об </w:t>
            </w: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000 1 16 01143 01 0000 140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FF5EF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1" w:history="1">
              <w:r w:rsidR="004F1397" w:rsidRPr="00ED66F2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000 1 16 01150 01 0000 140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000 1 16 01153 01 0000 140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000 1 16 01170 01 0000 140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000 1 16 01173 01 0000 140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FF5EF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2" w:history="1">
              <w:r w:rsidR="004F1397" w:rsidRPr="00ED66F2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000 1 16 01190 01 0000 140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000 1 16 01193 01 0000 140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FF5EF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3" w:history="1">
              <w:r w:rsidR="004F1397" w:rsidRPr="00ED66F2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0001 16 01200 01 0000 140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</w: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посягающие на общественный порядок и общественную безопасность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301,00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000 1 16 01203 01 0000 140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FF5EF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4" w:history="1">
              <w:r w:rsidR="004F1397" w:rsidRPr="00ED66F2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000 1 16 01330 00 0000 140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000 1 16 01333 01 0000 140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000 1 17 00000 00 0000 000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 НАЛОГОВЫЕ ДОХОДЫ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000 1 17 15000 00 0000 150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Инициативные платежи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000 1 17 15020 14 0000 150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000 1 17 15020 14 0119 150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Инициативные платежи, зачисляемые в бюджеты муниципальных округов (поступления от физических лиц </w:t>
            </w: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 реализацию инициативного проекта «Установка качелей в парке села Казгулак Туркменского муниципального округа Ставропольского края 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000 1 17 15020 14 0219 150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Инициативные платежи, зачисляемые в бюджеты муниципальных округов (поступления от индивидуальных предпринимателей на реализацию инициативного проекта «Установка качелей в парке села Казгулак Туркменского муниципального округа Ставропольского края)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1298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ED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000 1 17 15020 14 0120 150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ED6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Инициативные платежи, зачисляемые в бюджеты муниципальных округов (поступления от физических лиц</w:t>
            </w:r>
            <w:r w:rsid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реализацию инициативного проекта «Обустройство детской площадки по адресу: с. Малые Ягуры ул. Верхняя, 32»)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000 1 17 15020 14 0220 150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ED6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Инициативные платежи, зачисляемые в бюджеты муниципальных округов (поступления от индивидуальных предпринимателей на реализацию инициативного проекта «Обустройство детской площадки по адресу: с. Малые Ягуры ул. Верхняя, 32»)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000 2 00 00000 00 0000 000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1409568,30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1432489,46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1152885,66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000 2 02 00000 00 0000 000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1409989,03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1432489,46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1152885,66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702240,00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626892,00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613549,00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000 2 02 15001 00 0000 150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702240,00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626892,00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613549,00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000 2 02 15001 14 0000 150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702240,00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626892,00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613549,00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228644,94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290764,32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20518,60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000 2 02 20077 00 0152 150 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бюджетам на софинансирование капитальных вложений в объекты муниципальной собственности (строительство (реконструкция) объектов  дошкольных образовательных организаций)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270814,81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000 2 02 20077 14  0152 150      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софинансирование капитальных вложений в объекты муниципальной собственности (строительство (реконструкция) объектов  дошкольных образовательных организаций)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270814,81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000 2 02 20216 00 0000 150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116101,92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000 2 02 20216 14 0000 150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116101,92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000 2 02 25304 00 0000 150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15364,92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15625,68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16249,51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000 2 02 25304 14 0000 150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15364,92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15625,68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16249,51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000 2 02 25349 00 0000 150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7676,77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000 2 02 25349 14 0000 150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7676,77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000 2 02 25497 00 0000 150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954,01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4111,12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4055,76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000 2 02 25497 14 0000 150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954,01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4111,12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4055,76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000 2 02 25519 00 0000 150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112,71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113,33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000 2 02 25519 14 0000 150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бюджетам муницмпальных округов на поддержку отрасли культуры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112,71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113,33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000 2 02 25555 00 0000 150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38228,90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000 2 02 25555 14 0000 150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38228,90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000 2 02 25750 00 0000 150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 на реализацию мероприятий по модернизации школьных систем образования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44816,46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000 2 02 25750 14 0000 150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44816,46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5390,95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5390,95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000 2 02 29999 14 1204 150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муниципальных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000 2 02 29999 14 1254 150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муниципальных округов  (реализация инициативных проектов)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977,25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000 2 02 29999 14 1295 150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муниципальных округов  (реализация мероприятий по благоустройству детских площадок в муниципальных округах и городских округах)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1538,57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000 2 02 29999 14 1320 150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муниципальных округов  (реализация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 по регулируемым тарифам)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2775,13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475826,26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510212,50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514197,42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350918,66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339467,14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338954,67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350918,66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339467,14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338954,67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000 2 02 30024 14 0026 150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256,41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272,71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272,71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000 2 02 30024 14 0028 150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1733,55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1838,25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1838,25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000 2 02 30024 14 0032 150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</w:t>
            </w: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Федерации (организация и проведение мероприятий по борьбе с иксодовыми клещами-переносчиками Крымской геморрагической лихорадки в природных биотопах (на пастбищах)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226,52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226,52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226,52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000 2 02 30024 14 0036 150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2919,19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3094,32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3094,32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000 2 02 30024 14 0040 150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ED6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534,23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434,23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434,23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000 2 02 30024 14 0041 150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18710,67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000 2 02 30024 14 0042 150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(выплата ежегодного социального пособия на проезд студентам)  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117,40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122,10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126,98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000 2 02 30024 14 0045 150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организации архивного дела в Ставропольском крае)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1501,04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1589,49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1589,49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000 2 02 30024 14 0047 150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732,60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783,02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783,02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000 2 02 30024 14 0090 150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21350,49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22355,56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22355,56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000 2 02 30024 14 0147 150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16976,17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18106,28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18106,47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000 2 02 30024 14 0181 150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созданию и </w:t>
            </w: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организации деятельности административных комиссий)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000 2 02 30024 14 1107 150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(обеспечение государственных гарантий реализации права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75737,73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79515,61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79515,61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000 2 02 30024 14 1108 150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(обеспечение государственных гарантий реализации права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194394,23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204088,92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204088,92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000 2 02 30024 14 1122 150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6875,85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000 2 02 30024 14 1221 150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4435,00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3716,54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3168,77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000 2 02 30024 14 1256 150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обеспечение отдыха и оздоровления детей)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2183,95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2077,82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2077,82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000 2 02 30024 14 1260 150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(осуществление выплаты социального пособия на погребение)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291,64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291,64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291,64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000 2 02 30024 14 1287 150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 (обеспечение ребенка (детей) участника специальной военной операции, обучающегося (обучающихся) по образовательным программам основного общего или среднего общего образования в муниципальной образовательной </w:t>
            </w: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организации, бесплатным горячим питанием)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1030,95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  <w:lastRenderedPageBreak/>
              <w:t>000 2 02 30024 14 1303 150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(мероприятия в области обращения с животными без владельцев)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181,33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195,35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195,35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  <w:t>000 2 02 30024 14 1314 150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  <w:t>Субвенции местным бюджетам муниципальных округов на выполнение передаваемых полномочий субъектов Российской Федерации (выплата педагогическим работникам образовательных организаций,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726,71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755,78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786,01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000 2 02 30029 00 0000 150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000 2 02 30029 14 0000 150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000 2 02 35050 00 0000 150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образований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организаций"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000 2 02 35050 14 0000 150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000 2 02 35118 00 0000 150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1738,71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1932,05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2442,26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000 2 02 35118 14 0000 150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</w:t>
            </w: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1738,71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1932,05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2442,26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000 2 02 35120 00 0000 150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112,11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5,27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5,71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000 2 02 35120 14 0000 150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осуществление полномочий по составлению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112,11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5,27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5,71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000 2 02 35179 00 0000 150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3318,51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3724,99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3770,24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000 2 02 35179 14 0000 150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3318,51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3724,99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3770,24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000 2 02 35220 00 0000 150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387,65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418,95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000 2 02 35220 14 0000 150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387,65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418,95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000 2 02 35250 00 0000 150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30700,02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30682,40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30678,88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000 2 02 35250 14 0000 150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оплату жилищно-коммунальных услуг отдельным категориям граждан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30700,02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30682,40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30678,88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000 2 02 35303 00 0000 150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28159,39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28898,93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28898,93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000 2 02 35303 14 0000 150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28159,39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28898,93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28898,93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000 2 02 35404 00 0000 150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8226,75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8473,21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8827,01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000 2 02 35404 14 0000 150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</w:t>
            </w: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8226,75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8473,21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8827,01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000 2 02 39998 00 0000 150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Единая субвенция местным бюджетам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45378,55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89739,60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93314,86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000 2 02 39998 14 0000 150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45378,55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89739,60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93314,86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000 2 02 39998 14 1157 150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Единая субвенция бюджетам муниципальных округов (осуществление отдельных государственных полномочий по социальной защите отдельных категорий граждан)  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43201,36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42933,34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42327,47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000 2 02 39998 14 1158 150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Единая субвенция бюджетам муниципальных округов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2177,19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2260,61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2347,36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000 2 02 39998 14 1306 150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Единая субвенция бюджетам муниципальных округов (осуществление отдельных государственных полномочий по социальной поддержке многодетных семей)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44545,65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48640,03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3277,83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000 2 02 49999 00 0000 150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3277,83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000 2 02 49999 14 0000 150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3277,83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000 2 02 49999 14 0064 150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муниципальных округов (обеспечение деятельности депутатов Думы Ставропольского края и их помощников в избирательных округах)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2106,66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2278,30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2278,30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000 2 02 49999 14 1319 150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муниципальных округов (повышение заработной платы работников муниципальных центров по работе с молодежью)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1171,17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2342,34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2342,34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000 2 07 00000 00 0000 150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безвозмездные поступления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000 2 07 04020 14 0000 150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000 2 18 00000 00 0000 000</w:t>
            </w:r>
          </w:p>
        </w:tc>
        <w:tc>
          <w:tcPr>
            <w:tcW w:w="1785" w:type="pct"/>
            <w:shd w:val="clear" w:color="auto" w:fill="auto"/>
            <w:vAlign w:val="bottom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1456,97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000 2 18 00000 14 0000 150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1456,97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000 2 18 04010 14 0000 150</w:t>
            </w:r>
          </w:p>
        </w:tc>
        <w:tc>
          <w:tcPr>
            <w:tcW w:w="1785" w:type="pct"/>
            <w:shd w:val="clear" w:color="auto" w:fill="auto"/>
            <w:vAlign w:val="bottom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1456,97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000 2 19 00000 00 0000 000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-1907,70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000 2 19 00000 14 0000 150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-1907,70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000 2 19 35220 14 0000 150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остатков субвенций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из бюджетов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-0,54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000 2 19 35250 14 0000 150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-76,50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464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ED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000 2 19 35303 14 0000 150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ED6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-61,06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ED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000 2 19 35404 14 0000 150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ED6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остатков субвенций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граждан, из бюджетов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-184,40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ED6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3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ED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000 2 19 60010 14 0000 150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-1585,20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F1397" w:rsidRPr="00ED66F2" w:rsidTr="00ED66F2">
        <w:trPr>
          <w:trHeight w:val="216"/>
        </w:trPr>
        <w:tc>
          <w:tcPr>
            <w:tcW w:w="1358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000 8 50 00000 00 0000 000</w:t>
            </w:r>
          </w:p>
        </w:tc>
        <w:tc>
          <w:tcPr>
            <w:tcW w:w="1785" w:type="pct"/>
            <w:shd w:val="clear" w:color="auto" w:fill="auto"/>
            <w:hideMark/>
          </w:tcPr>
          <w:p w:rsidR="004F1397" w:rsidRPr="00ED66F2" w:rsidRDefault="004F1397" w:rsidP="004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1687819,87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1758362,71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4F1397" w:rsidRPr="00ED66F2" w:rsidRDefault="004F1397" w:rsidP="004F1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6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1471541,53</w:t>
            </w:r>
          </w:p>
        </w:tc>
      </w:tr>
    </w:tbl>
    <w:p w:rsidR="004F1397" w:rsidRDefault="004F1397" w:rsidP="001159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4F1397" w:rsidSect="00ED66F2">
      <w:headerReference w:type="defaul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AF7" w:rsidRDefault="00F55AF7" w:rsidP="00B8157D">
      <w:pPr>
        <w:spacing w:after="0" w:line="240" w:lineRule="auto"/>
      </w:pPr>
      <w:r>
        <w:separator/>
      </w:r>
    </w:p>
  </w:endnote>
  <w:endnote w:type="continuationSeparator" w:id="1">
    <w:p w:rsidR="00F55AF7" w:rsidRDefault="00F55AF7" w:rsidP="00B8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AF7" w:rsidRDefault="00F55AF7" w:rsidP="00B8157D">
      <w:pPr>
        <w:spacing w:after="0" w:line="240" w:lineRule="auto"/>
      </w:pPr>
      <w:r>
        <w:separator/>
      </w:r>
    </w:p>
  </w:footnote>
  <w:footnote w:type="continuationSeparator" w:id="1">
    <w:p w:rsidR="00F55AF7" w:rsidRDefault="00F55AF7" w:rsidP="00B8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9923" w:type="dxa"/>
      <w:tblInd w:w="-176" w:type="dxa"/>
      <w:tblLook w:val="04A0"/>
    </w:tblPr>
    <w:tblGrid>
      <w:gridCol w:w="2694"/>
      <w:gridCol w:w="3544"/>
      <w:gridCol w:w="1276"/>
      <w:gridCol w:w="1275"/>
      <w:gridCol w:w="1134"/>
    </w:tblGrid>
    <w:tr w:rsidR="00FF173D" w:rsidTr="00ED66F2">
      <w:tc>
        <w:tcPr>
          <w:tcW w:w="2694" w:type="dxa"/>
        </w:tcPr>
        <w:p w:rsidR="00FF173D" w:rsidRPr="00ED66F2" w:rsidRDefault="00FF173D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ED66F2">
            <w:rPr>
              <w:rFonts w:ascii="Times New Roman" w:hAnsi="Times New Roman" w:cs="Times New Roman"/>
              <w:sz w:val="16"/>
              <w:szCs w:val="16"/>
            </w:rPr>
            <w:t>1</w:t>
          </w:r>
        </w:p>
      </w:tc>
      <w:tc>
        <w:tcPr>
          <w:tcW w:w="3544" w:type="dxa"/>
        </w:tcPr>
        <w:p w:rsidR="00FF173D" w:rsidRPr="00ED66F2" w:rsidRDefault="00FF173D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ED66F2">
            <w:rPr>
              <w:rFonts w:ascii="Times New Roman" w:hAnsi="Times New Roman" w:cs="Times New Roman"/>
              <w:sz w:val="16"/>
              <w:szCs w:val="16"/>
            </w:rPr>
            <w:t>2</w:t>
          </w:r>
        </w:p>
      </w:tc>
      <w:tc>
        <w:tcPr>
          <w:tcW w:w="1276" w:type="dxa"/>
        </w:tcPr>
        <w:p w:rsidR="00FF173D" w:rsidRPr="00ED66F2" w:rsidRDefault="00FF173D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ED66F2">
            <w:rPr>
              <w:rFonts w:ascii="Times New Roman" w:hAnsi="Times New Roman" w:cs="Times New Roman"/>
              <w:sz w:val="16"/>
              <w:szCs w:val="16"/>
            </w:rPr>
            <w:t>3</w:t>
          </w:r>
        </w:p>
      </w:tc>
      <w:tc>
        <w:tcPr>
          <w:tcW w:w="1275" w:type="dxa"/>
        </w:tcPr>
        <w:p w:rsidR="00FF173D" w:rsidRPr="00ED66F2" w:rsidRDefault="00FF173D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ED66F2">
            <w:rPr>
              <w:rFonts w:ascii="Times New Roman" w:hAnsi="Times New Roman" w:cs="Times New Roman"/>
              <w:sz w:val="16"/>
              <w:szCs w:val="16"/>
            </w:rPr>
            <w:t>4</w:t>
          </w:r>
        </w:p>
      </w:tc>
      <w:tc>
        <w:tcPr>
          <w:tcW w:w="1134" w:type="dxa"/>
        </w:tcPr>
        <w:p w:rsidR="00FF173D" w:rsidRPr="00ED66F2" w:rsidRDefault="00FF173D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ED66F2">
            <w:rPr>
              <w:rFonts w:ascii="Times New Roman" w:hAnsi="Times New Roman" w:cs="Times New Roman"/>
              <w:sz w:val="16"/>
              <w:szCs w:val="16"/>
            </w:rPr>
            <w:t>5</w:t>
          </w:r>
        </w:p>
      </w:tc>
    </w:tr>
  </w:tbl>
  <w:p w:rsidR="00FF173D" w:rsidRPr="00ED66F2" w:rsidRDefault="00FF173D">
    <w:pPr>
      <w:pStyle w:val="a3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A35"/>
    <w:rsid w:val="00004F0C"/>
    <w:rsid w:val="0000502C"/>
    <w:rsid w:val="00012F34"/>
    <w:rsid w:val="000319FB"/>
    <w:rsid w:val="000402E0"/>
    <w:rsid w:val="00065160"/>
    <w:rsid w:val="000B1D27"/>
    <w:rsid w:val="000D7EAD"/>
    <w:rsid w:val="00101B3A"/>
    <w:rsid w:val="00115958"/>
    <w:rsid w:val="001367D8"/>
    <w:rsid w:val="00140E38"/>
    <w:rsid w:val="001559A3"/>
    <w:rsid w:val="00163093"/>
    <w:rsid w:val="0017084A"/>
    <w:rsid w:val="001719A7"/>
    <w:rsid w:val="00213291"/>
    <w:rsid w:val="00216C1E"/>
    <w:rsid w:val="00217F06"/>
    <w:rsid w:val="00227816"/>
    <w:rsid w:val="0023063B"/>
    <w:rsid w:val="00237B71"/>
    <w:rsid w:val="00295BF8"/>
    <w:rsid w:val="002F5204"/>
    <w:rsid w:val="00323439"/>
    <w:rsid w:val="00325FA8"/>
    <w:rsid w:val="003337F4"/>
    <w:rsid w:val="00346614"/>
    <w:rsid w:val="003507A8"/>
    <w:rsid w:val="00362198"/>
    <w:rsid w:val="00407F8C"/>
    <w:rsid w:val="004217D8"/>
    <w:rsid w:val="004450F8"/>
    <w:rsid w:val="00452A6F"/>
    <w:rsid w:val="004539DC"/>
    <w:rsid w:val="00454578"/>
    <w:rsid w:val="00464334"/>
    <w:rsid w:val="00495DA9"/>
    <w:rsid w:val="004F1397"/>
    <w:rsid w:val="00505831"/>
    <w:rsid w:val="0055195F"/>
    <w:rsid w:val="0055527A"/>
    <w:rsid w:val="00585639"/>
    <w:rsid w:val="006116B2"/>
    <w:rsid w:val="00634117"/>
    <w:rsid w:val="006453CA"/>
    <w:rsid w:val="00670BF5"/>
    <w:rsid w:val="006935FF"/>
    <w:rsid w:val="006A1310"/>
    <w:rsid w:val="0071061D"/>
    <w:rsid w:val="00743F14"/>
    <w:rsid w:val="00750A8D"/>
    <w:rsid w:val="00793628"/>
    <w:rsid w:val="007E61AF"/>
    <w:rsid w:val="007F1C34"/>
    <w:rsid w:val="007F302D"/>
    <w:rsid w:val="00803214"/>
    <w:rsid w:val="00806C13"/>
    <w:rsid w:val="008371C3"/>
    <w:rsid w:val="00843562"/>
    <w:rsid w:val="00874696"/>
    <w:rsid w:val="008871D1"/>
    <w:rsid w:val="008B172F"/>
    <w:rsid w:val="008E4A35"/>
    <w:rsid w:val="008E543F"/>
    <w:rsid w:val="008E7CDA"/>
    <w:rsid w:val="00905E0C"/>
    <w:rsid w:val="00937990"/>
    <w:rsid w:val="009D6756"/>
    <w:rsid w:val="009D6E59"/>
    <w:rsid w:val="00A316E7"/>
    <w:rsid w:val="00A62389"/>
    <w:rsid w:val="00AB4862"/>
    <w:rsid w:val="00AB7E98"/>
    <w:rsid w:val="00AC7628"/>
    <w:rsid w:val="00AF41F5"/>
    <w:rsid w:val="00B04999"/>
    <w:rsid w:val="00B34311"/>
    <w:rsid w:val="00B34DE2"/>
    <w:rsid w:val="00B63C31"/>
    <w:rsid w:val="00B7300F"/>
    <w:rsid w:val="00B8157D"/>
    <w:rsid w:val="00BC20C1"/>
    <w:rsid w:val="00C84D94"/>
    <w:rsid w:val="00C90B90"/>
    <w:rsid w:val="00CE49C3"/>
    <w:rsid w:val="00CF6750"/>
    <w:rsid w:val="00D02F13"/>
    <w:rsid w:val="00D12DEB"/>
    <w:rsid w:val="00D17D79"/>
    <w:rsid w:val="00D671AA"/>
    <w:rsid w:val="00D90A53"/>
    <w:rsid w:val="00DF38B0"/>
    <w:rsid w:val="00E35463"/>
    <w:rsid w:val="00E53428"/>
    <w:rsid w:val="00E76DEB"/>
    <w:rsid w:val="00E83F08"/>
    <w:rsid w:val="00ED140D"/>
    <w:rsid w:val="00ED66F2"/>
    <w:rsid w:val="00EE56EB"/>
    <w:rsid w:val="00F55AF7"/>
    <w:rsid w:val="00F60628"/>
    <w:rsid w:val="00F851D6"/>
    <w:rsid w:val="00F959E6"/>
    <w:rsid w:val="00FA1A72"/>
    <w:rsid w:val="00FD6B15"/>
    <w:rsid w:val="00FD73CB"/>
    <w:rsid w:val="00FF173D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1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157D"/>
  </w:style>
  <w:style w:type="paragraph" w:styleId="a5">
    <w:name w:val="footer"/>
    <w:basedOn w:val="a"/>
    <w:link w:val="a6"/>
    <w:uiPriority w:val="99"/>
    <w:semiHidden/>
    <w:unhideWhenUsed/>
    <w:rsid w:val="00B81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157D"/>
  </w:style>
  <w:style w:type="table" w:styleId="a7">
    <w:name w:val="Table Grid"/>
    <w:basedOn w:val="a1"/>
    <w:uiPriority w:val="59"/>
    <w:rsid w:val="00B81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B486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B4862"/>
    <w:rPr>
      <w:color w:val="800080"/>
      <w:u w:val="single"/>
    </w:rPr>
  </w:style>
  <w:style w:type="paragraph" w:customStyle="1" w:styleId="font5">
    <w:name w:val="font5"/>
    <w:basedOn w:val="a"/>
    <w:rsid w:val="00AB4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B48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B4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AB4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AB48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4E8110ED5C5E1CF4669493BC312554E57C280617D4ACB5A565C9077ECCEB789B47A772261DA4BEL0rEM" TargetMode="External"/><Relationship Id="rId13" Type="http://schemas.openxmlformats.org/officeDocument/2006/relationships/hyperlink" Target="consultantplus://offline/ref=CAB1119E89DE417EF7F26E74BF3B040693520B25B90AE585871D410BA485C1247BA17E2A4B6021380BA9077AE7B51F4D510041A6B29CC53BP6J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B2AF3B69E9DCAE49A7665693D671F6946E2343B50F7ED42820E6662C7A1173687BEBC3AF45lCo4M" TargetMode="External"/><Relationship Id="rId12" Type="http://schemas.openxmlformats.org/officeDocument/2006/relationships/hyperlink" Target="consultantplus://offline/ref=9F2062BF071D492C854F6B62A234F5E93D495774BF1DB7387CDE2B0EEE1226A06F94FD3981D727876811526124D40EB2E400EB8102BCD23B7Df6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7FDE8E96ACB0FB3033DB84D26BB9DB4383207D9FA4A45D111A2FC3E86DFE7B7DD89D255CDC7DE452DF6F47DDB55D834B8056BEF3861h5W0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CE2E478B9988D083898121A4E2E64A2B33B1C38E8CDF4780F3F9CD19976AB66FAE0AE33367C1265F40A178D37D686F5367AB7B6DAF5488BO3U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17988A9F8D3F664D9E9BBE7645B61A498397B89CC26DD17445146DC09FCC9874FD3CDE8336178F79FA06B3956CI0L" TargetMode="External"/><Relationship Id="rId14" Type="http://schemas.openxmlformats.org/officeDocument/2006/relationships/hyperlink" Target="consultantplus://offline/ref=694B8091546CAAC93CA5F7DE953A4FEB018F2501F5EAB567419F890D3C3045FF6A002935FAC22C061ECF08A3A59CE75386EE00267711AB2ER2N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B72FE-3F2A-4262-886C-DAF3789D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16</Pages>
  <Words>6539</Words>
  <Characters>37273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ПК</cp:lastModifiedBy>
  <cp:revision>48</cp:revision>
  <dcterms:created xsi:type="dcterms:W3CDTF">2023-11-16T12:48:00Z</dcterms:created>
  <dcterms:modified xsi:type="dcterms:W3CDTF">2026-08-25T12:39:00Z</dcterms:modified>
</cp:coreProperties>
</file>